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F1A9D8" w14:textId="205B120F" w:rsidR="0039247B" w:rsidRPr="0008180B" w:rsidRDefault="006C2239" w:rsidP="00AF688C">
      <w:pPr>
        <w:tabs>
          <w:tab w:val="left" w:pos="8161"/>
        </w:tabs>
        <w:spacing w:after="360"/>
        <w:rPr>
          <w:rFonts w:ascii="Arial" w:hAnsi="Arial" w:cs="Arial"/>
          <w:b/>
          <w:noProof/>
          <w:sz w:val="24"/>
          <w:lang w:eastAsia="ja-JP"/>
        </w:rPr>
      </w:pPr>
      <w:bookmarkStart w:id="0" w:name="OLE_LINK24"/>
      <w:r w:rsidRPr="006C2239">
        <w:rPr>
          <w:rFonts w:ascii="Arial" w:hAnsi="Arial" w:cs="Arial"/>
          <w:b/>
          <w:sz w:val="24"/>
          <w:szCs w:val="24"/>
        </w:rPr>
        <w:t>3GPP TSG RAN meeting #9</w:t>
      </w:r>
      <w:r w:rsidR="0053665F">
        <w:rPr>
          <w:rFonts w:ascii="Arial" w:hAnsi="Arial" w:cs="Arial"/>
          <w:b/>
          <w:sz w:val="24"/>
          <w:szCs w:val="24"/>
        </w:rPr>
        <w:t>9</w:t>
      </w:r>
      <w:r w:rsidR="00AF688C">
        <w:rPr>
          <w:rFonts w:ascii="Arial" w:hAnsi="Arial" w:cs="Arial"/>
          <w:b/>
          <w:sz w:val="24"/>
          <w:szCs w:val="24"/>
        </w:rPr>
        <w:t xml:space="preserve">                                                         </w:t>
      </w:r>
      <w:r w:rsidR="0008087C">
        <w:rPr>
          <w:rFonts w:ascii="Arial" w:hAnsi="Arial" w:cs="Arial"/>
          <w:b/>
          <w:sz w:val="24"/>
          <w:szCs w:val="24"/>
        </w:rPr>
        <w:t xml:space="preserve">      </w:t>
      </w:r>
      <w:r w:rsidR="0053665F">
        <w:rPr>
          <w:rFonts w:ascii="Arial" w:hAnsi="Arial" w:cs="Arial"/>
          <w:b/>
          <w:sz w:val="24"/>
          <w:szCs w:val="24"/>
        </w:rPr>
        <w:t xml:space="preserve">   </w:t>
      </w:r>
      <w:r w:rsidR="0008087C">
        <w:rPr>
          <w:rFonts w:ascii="Arial" w:hAnsi="Arial" w:cs="Arial"/>
          <w:b/>
          <w:sz w:val="24"/>
          <w:szCs w:val="24"/>
        </w:rPr>
        <w:t xml:space="preserve">  </w:t>
      </w:r>
      <w:r w:rsidR="0008180B" w:rsidRPr="0008180B">
        <w:rPr>
          <w:rFonts w:ascii="Arial" w:hAnsi="Arial" w:cs="Arial"/>
          <w:b/>
          <w:sz w:val="24"/>
          <w:szCs w:val="24"/>
        </w:rPr>
        <w:t>RP-230350</w:t>
      </w:r>
      <w:r w:rsidR="00AF688C" w:rsidRPr="00096366">
        <w:rPr>
          <w:rFonts w:ascii="Arial" w:hAnsi="Arial" w:cs="Arial"/>
          <w:b/>
          <w:sz w:val="24"/>
          <w:szCs w:val="24"/>
        </w:rPr>
        <w:br/>
      </w:r>
      <w:r w:rsidR="00054DD8" w:rsidRPr="00054DD8">
        <w:rPr>
          <w:rFonts w:ascii="Arial" w:hAnsi="Arial" w:cs="Arial"/>
          <w:b/>
          <w:noProof/>
          <w:sz w:val="24"/>
          <w:lang w:eastAsia="ja-JP"/>
        </w:rPr>
        <w:t>Rotterdam, Netherlands, March 20-23, 2023</w:t>
      </w:r>
    </w:p>
    <w:p w14:paraId="3C55E5C7" w14:textId="1176961B" w:rsidR="00AF688C" w:rsidRPr="00096366" w:rsidRDefault="00AF688C" w:rsidP="00AF688C">
      <w:pPr>
        <w:tabs>
          <w:tab w:val="left" w:pos="2160"/>
        </w:tabs>
        <w:spacing w:before="180"/>
        <w:rPr>
          <w:rFonts w:ascii="Arial" w:hAnsi="Arial" w:cs="Arial"/>
          <w:b/>
          <w:sz w:val="24"/>
          <w:szCs w:val="24"/>
        </w:rPr>
      </w:pPr>
      <w:r w:rsidRPr="00096366">
        <w:rPr>
          <w:rFonts w:ascii="Arial" w:hAnsi="Arial" w:cs="Arial"/>
          <w:b/>
          <w:sz w:val="24"/>
          <w:szCs w:val="24"/>
        </w:rPr>
        <w:t>Agenda item:</w:t>
      </w:r>
      <w:r w:rsidRPr="00096366">
        <w:rPr>
          <w:rFonts w:ascii="Arial" w:hAnsi="Arial" w:cs="Arial"/>
          <w:b/>
          <w:sz w:val="24"/>
          <w:szCs w:val="24"/>
        </w:rPr>
        <w:tab/>
      </w:r>
      <w:r w:rsidR="00845988">
        <w:rPr>
          <w:rFonts w:ascii="Arial" w:hAnsi="Arial" w:cs="Arial"/>
          <w:b/>
          <w:sz w:val="24"/>
          <w:szCs w:val="24"/>
        </w:rPr>
        <w:t>9</w:t>
      </w:r>
      <w:r w:rsidRPr="00096366">
        <w:rPr>
          <w:rFonts w:ascii="Arial" w:hAnsi="Arial" w:cs="Arial"/>
          <w:b/>
          <w:sz w:val="24"/>
          <w:szCs w:val="24"/>
        </w:rPr>
        <w:t>.</w:t>
      </w:r>
      <w:r w:rsidR="00845988">
        <w:rPr>
          <w:rFonts w:ascii="Arial" w:hAnsi="Arial" w:cs="Arial"/>
          <w:b/>
          <w:sz w:val="24"/>
          <w:szCs w:val="24"/>
        </w:rPr>
        <w:t>2</w:t>
      </w:r>
      <w:r w:rsidRPr="00096366">
        <w:rPr>
          <w:rFonts w:ascii="Arial" w:hAnsi="Arial" w:cs="Arial"/>
          <w:b/>
          <w:sz w:val="24"/>
          <w:szCs w:val="24"/>
        </w:rPr>
        <w:t>.</w:t>
      </w:r>
      <w:r w:rsidR="0008180B">
        <w:rPr>
          <w:rFonts w:ascii="Arial" w:hAnsi="Arial" w:cs="Arial"/>
          <w:b/>
          <w:sz w:val="24"/>
          <w:szCs w:val="24"/>
        </w:rPr>
        <w:t>9</w:t>
      </w:r>
    </w:p>
    <w:p w14:paraId="465CD125" w14:textId="022D07EB" w:rsidR="00AF688C" w:rsidRPr="00096366" w:rsidRDefault="00AF688C" w:rsidP="00AF688C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bookmarkStart w:id="1" w:name="OLE_LINK9"/>
      <w:r w:rsidRPr="00096366">
        <w:rPr>
          <w:rFonts w:ascii="Arial" w:hAnsi="Arial" w:cs="Arial"/>
          <w:b/>
          <w:sz w:val="24"/>
          <w:szCs w:val="24"/>
        </w:rPr>
        <w:t>Source:</w:t>
      </w:r>
      <w:r w:rsidRPr="00096366">
        <w:rPr>
          <w:rFonts w:ascii="Arial" w:hAnsi="Arial" w:cs="Arial"/>
          <w:b/>
          <w:sz w:val="24"/>
          <w:szCs w:val="24"/>
        </w:rPr>
        <w:tab/>
      </w:r>
      <w:r w:rsidR="0052032D" w:rsidRPr="0052032D">
        <w:rPr>
          <w:rFonts w:ascii="Arial" w:hAnsi="Arial" w:cs="Arial"/>
          <w:b/>
          <w:sz w:val="24"/>
          <w:szCs w:val="24"/>
        </w:rPr>
        <w:t>Qualcomm Incorporated</w:t>
      </w:r>
    </w:p>
    <w:bookmarkEnd w:id="1"/>
    <w:p w14:paraId="71D047B6" w14:textId="66CA78AE" w:rsidR="00AF688C" w:rsidRPr="00096366" w:rsidRDefault="00AF688C" w:rsidP="00AF688C">
      <w:pPr>
        <w:tabs>
          <w:tab w:val="left" w:pos="2160"/>
        </w:tabs>
        <w:rPr>
          <w:rFonts w:ascii="Arial" w:hAnsi="Arial" w:cs="Arial"/>
          <w:b/>
          <w:szCs w:val="24"/>
        </w:rPr>
      </w:pPr>
      <w:r w:rsidRPr="00096366">
        <w:rPr>
          <w:rFonts w:ascii="Arial" w:hAnsi="Arial" w:cs="Arial"/>
          <w:b/>
          <w:sz w:val="24"/>
          <w:szCs w:val="24"/>
        </w:rPr>
        <w:t>Title:</w:t>
      </w:r>
      <w:r w:rsidRPr="00096366">
        <w:rPr>
          <w:rFonts w:ascii="Arial" w:hAnsi="Arial" w:cs="Arial"/>
          <w:b/>
          <w:sz w:val="24"/>
          <w:szCs w:val="24"/>
        </w:rPr>
        <w:tab/>
      </w:r>
      <w:bookmarkStart w:id="2" w:name="OLE_LINK8"/>
      <w:r w:rsidR="005E10D9" w:rsidRPr="005E10D9">
        <w:rPr>
          <w:rFonts w:ascii="Arial" w:hAnsi="Arial" w:cs="Arial"/>
          <w:b/>
          <w:sz w:val="24"/>
          <w:szCs w:val="24"/>
        </w:rPr>
        <w:t xml:space="preserve">Views on </w:t>
      </w:r>
      <w:r w:rsidR="001F7F90">
        <w:rPr>
          <w:rFonts w:ascii="Arial" w:hAnsi="Arial" w:cs="Arial"/>
          <w:b/>
          <w:sz w:val="24"/>
          <w:szCs w:val="24"/>
        </w:rPr>
        <w:t xml:space="preserve">the </w:t>
      </w:r>
      <w:r w:rsidR="005E10D9" w:rsidRPr="005E10D9">
        <w:rPr>
          <w:rFonts w:ascii="Arial" w:hAnsi="Arial" w:cs="Arial"/>
          <w:b/>
          <w:sz w:val="24"/>
          <w:szCs w:val="24"/>
        </w:rPr>
        <w:t xml:space="preserve">scope for </w:t>
      </w:r>
      <w:r w:rsidR="001F7F90" w:rsidRPr="001F7F90">
        <w:rPr>
          <w:rFonts w:ascii="Arial" w:hAnsi="Arial" w:cs="Arial"/>
          <w:b/>
          <w:sz w:val="24"/>
          <w:szCs w:val="24"/>
        </w:rPr>
        <w:t>NR FR2 OTA testing enhancements</w:t>
      </w:r>
    </w:p>
    <w:bookmarkEnd w:id="2"/>
    <w:p w14:paraId="5E5C1810" w14:textId="77777777" w:rsidR="00AF688C" w:rsidRPr="00096366" w:rsidRDefault="00AF688C" w:rsidP="00AF688C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96366">
        <w:rPr>
          <w:rFonts w:ascii="Arial" w:hAnsi="Arial" w:cs="Arial"/>
          <w:b/>
          <w:sz w:val="24"/>
          <w:szCs w:val="24"/>
        </w:rPr>
        <w:t>Document for:</w:t>
      </w:r>
      <w:r w:rsidRPr="00096366">
        <w:rPr>
          <w:rFonts w:ascii="Arial" w:hAnsi="Arial" w:cs="Arial"/>
          <w:b/>
          <w:sz w:val="24"/>
          <w:szCs w:val="24"/>
        </w:rPr>
        <w:tab/>
      </w:r>
      <w:r w:rsidRPr="00096366">
        <w:rPr>
          <w:rFonts w:ascii="Arial" w:hAnsi="Arial" w:cs="Arial" w:hint="eastAsia"/>
          <w:b/>
          <w:sz w:val="24"/>
          <w:szCs w:val="24"/>
        </w:rPr>
        <w:t>Approval</w:t>
      </w:r>
    </w:p>
    <w:p w14:paraId="2623439C" w14:textId="1DDA99F9" w:rsidR="00410A12" w:rsidRPr="00096366" w:rsidRDefault="00410A12" w:rsidP="00410A12">
      <w:pPr>
        <w:pStyle w:val="Heading1"/>
      </w:pPr>
      <w:bookmarkStart w:id="3" w:name="OLE_LINK19"/>
      <w:bookmarkStart w:id="4" w:name="_Hlk119613143"/>
      <w:bookmarkEnd w:id="0"/>
      <w:r w:rsidRPr="00096366">
        <w:t>Introduction</w:t>
      </w:r>
      <w:bookmarkStart w:id="5" w:name="OLE_LINK4"/>
      <w:bookmarkEnd w:id="3"/>
    </w:p>
    <w:bookmarkEnd w:id="4"/>
    <w:bookmarkEnd w:id="5"/>
    <w:p w14:paraId="405105C5" w14:textId="23FD6ECF" w:rsidR="007A2B0A" w:rsidRDefault="00495914" w:rsidP="00DD5007">
      <w:pPr>
        <w:jc w:val="both"/>
      </w:pPr>
      <w:r>
        <w:t>In RAN</w:t>
      </w:r>
      <w:r w:rsidR="00E5022B">
        <w:t>#9</w:t>
      </w:r>
      <w:r w:rsidR="001D619E">
        <w:t>8</w:t>
      </w:r>
      <w:r w:rsidR="00E5022B">
        <w:t xml:space="preserve">e, </w:t>
      </w:r>
      <w:r w:rsidR="00E5022B" w:rsidRPr="00E5022B">
        <w:t xml:space="preserve">the </w:t>
      </w:r>
      <w:r w:rsidR="000A35EA">
        <w:t xml:space="preserve">revised </w:t>
      </w:r>
      <w:r w:rsidR="002B7FFD">
        <w:t>SID</w:t>
      </w:r>
      <w:r w:rsidR="000A35EA">
        <w:t xml:space="preserve"> </w:t>
      </w:r>
      <w:r w:rsidR="00E5022B" w:rsidRPr="00E5022B">
        <w:t xml:space="preserve">on </w:t>
      </w:r>
      <w:r w:rsidR="00783975">
        <w:t>s</w:t>
      </w:r>
      <w:r w:rsidR="002B7FFD" w:rsidRPr="002B7FFD">
        <w:t xml:space="preserve">tudy on NR </w:t>
      </w:r>
      <w:r w:rsidR="00783975">
        <w:t>FR2 OTA</w:t>
      </w:r>
      <w:r w:rsidR="002B7FFD" w:rsidRPr="002B7FFD">
        <w:t xml:space="preserve"> testing enhancements</w:t>
      </w:r>
      <w:r w:rsidR="00E5022B" w:rsidRPr="00E5022B">
        <w:t xml:space="preserve"> was approved</w:t>
      </w:r>
      <w:r w:rsidR="009D0206">
        <w:t xml:space="preserve"> in</w:t>
      </w:r>
      <w:r w:rsidR="00A85F87">
        <w:t xml:space="preserve"> [1</w:t>
      </w:r>
      <w:r w:rsidR="00585705">
        <w:t>]</w:t>
      </w:r>
      <w:r w:rsidR="00536D6F">
        <w:t>. As scheduled in [1],</w:t>
      </w:r>
      <w:r w:rsidR="009D0206">
        <w:t xml:space="preserve"> </w:t>
      </w:r>
      <w:r w:rsidR="00314E2A">
        <w:t xml:space="preserve">there is a checking point to revisit </w:t>
      </w:r>
      <w:r w:rsidR="00901419">
        <w:t>whether</w:t>
      </w:r>
      <w:r w:rsidR="00314E2A">
        <w:t xml:space="preserve"> to include transmitting simultaneously </w:t>
      </w:r>
      <w:r w:rsidR="00BC2D84">
        <w:t xml:space="preserve">in </w:t>
      </w:r>
      <w:r w:rsidR="00793715">
        <w:t xml:space="preserve">the scope of </w:t>
      </w:r>
      <w:r w:rsidR="00BC2D84">
        <w:t xml:space="preserve">this SI </w:t>
      </w:r>
      <w:r w:rsidR="00314E2A">
        <w:t>in RAN#9</w:t>
      </w:r>
      <w:r w:rsidR="002309CE">
        <w:t>9</w:t>
      </w:r>
      <w:r w:rsidR="006405D6"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A2B0A" w14:paraId="7E5FA3CF" w14:textId="77777777" w:rsidTr="007A2B0A">
        <w:tc>
          <w:tcPr>
            <w:tcW w:w="9350" w:type="dxa"/>
          </w:tcPr>
          <w:p w14:paraId="730A9AC6" w14:textId="77777777" w:rsidR="008976DA" w:rsidRDefault="008976DA" w:rsidP="008976DA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objectives for </w:t>
            </w:r>
            <w:r w:rsidRPr="00AF7B6C">
              <w:rPr>
                <w:lang w:eastAsia="zh-CN"/>
              </w:rPr>
              <w:t>FR2-1 OTA testing for UEs with multi-panel reception and 4DL layer</w:t>
            </w:r>
            <w:r>
              <w:rPr>
                <w:lang w:eastAsia="zh-CN"/>
              </w:rPr>
              <w:t xml:space="preserve"> are as follows.</w:t>
            </w:r>
          </w:p>
          <w:p w14:paraId="78E0809C" w14:textId="77777777" w:rsidR="008976DA" w:rsidRDefault="008976DA" w:rsidP="008976DA">
            <w:pPr>
              <w:spacing w:after="0"/>
              <w:rPr>
                <w:lang w:eastAsia="zh-CN"/>
              </w:rPr>
            </w:pPr>
          </w:p>
          <w:p w14:paraId="57B2D9FB" w14:textId="77777777" w:rsidR="008976DA" w:rsidRDefault="008976DA" w:rsidP="008976DA">
            <w:pPr>
              <w:numPr>
                <w:ilvl w:val="0"/>
                <w:numId w:val="6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Define a test methodology for RF/RRM/Demodulation requirements testing for devices that can receive simultaneously from multiple Angle of Arrival (AoA)</w:t>
            </w:r>
          </w:p>
          <w:p w14:paraId="03614F06" w14:textId="77777777" w:rsidR="008976DA" w:rsidRDefault="008976DA" w:rsidP="008976DA">
            <w:pPr>
              <w:numPr>
                <w:ilvl w:val="1"/>
                <w:numId w:val="6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multiple AoA test setup should enable testing of up to 2 DL Layers with dual polarization for each angle</w:t>
            </w:r>
          </w:p>
          <w:p w14:paraId="47214EAE" w14:textId="77777777" w:rsidR="008976DA" w:rsidRDefault="008976DA" w:rsidP="008976DA">
            <w:pPr>
              <w:numPr>
                <w:ilvl w:val="1"/>
                <w:numId w:val="6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For RRM, the target should be to allow testing of 4 AoAs with 2 simultaneously active AoAs. </w:t>
            </w:r>
          </w:p>
          <w:p w14:paraId="63D43736" w14:textId="77777777" w:rsidR="008976DA" w:rsidRDefault="008976DA" w:rsidP="008976DA">
            <w:pPr>
              <w:numPr>
                <w:ilvl w:val="1"/>
                <w:numId w:val="6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Define a test methodology for up to 4 DL MIMO layer demodulation testing</w:t>
            </w:r>
          </w:p>
          <w:p w14:paraId="5F56EFD4" w14:textId="77777777" w:rsidR="008976DA" w:rsidRPr="008976DA" w:rsidRDefault="008976DA" w:rsidP="008976DA">
            <w:pPr>
              <w:numPr>
                <w:ilvl w:val="1"/>
                <w:numId w:val="6"/>
              </w:numPr>
              <w:spacing w:after="0"/>
              <w:rPr>
                <w:highlight w:val="yellow"/>
                <w:lang w:eastAsia="zh-CN"/>
              </w:rPr>
            </w:pPr>
            <w:r w:rsidRPr="008976DA">
              <w:rPr>
                <w:highlight w:val="yellow"/>
                <w:lang w:eastAsia="zh-CN"/>
              </w:rPr>
              <w:t>Note: Revisit whether or not to include the case of transmitting simultaneously in RAN#99</w:t>
            </w:r>
          </w:p>
          <w:p w14:paraId="253B705C" w14:textId="77777777" w:rsidR="008976DA" w:rsidRDefault="008976DA" w:rsidP="008976DA">
            <w:pPr>
              <w:numPr>
                <w:ilvl w:val="0"/>
                <w:numId w:val="6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Smartphone form factor should be the first priority, other UE types should also be discussed as 2nd priority</w:t>
            </w:r>
          </w:p>
          <w:p w14:paraId="745232D0" w14:textId="77777777" w:rsidR="008976DA" w:rsidRDefault="008976DA" w:rsidP="008976DA">
            <w:pPr>
              <w:numPr>
                <w:ilvl w:val="0"/>
                <w:numId w:val="6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Develop the related preliminary uncertainty assessments for the test methodologies</w:t>
            </w:r>
          </w:p>
          <w:p w14:paraId="10745B03" w14:textId="77777777" w:rsidR="008976DA" w:rsidRDefault="008976DA" w:rsidP="008976DA">
            <w:pPr>
              <w:numPr>
                <w:ilvl w:val="0"/>
                <w:numId w:val="6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FR2 test methods </w:t>
            </w:r>
            <w:r w:rsidRPr="00EB35BF">
              <w:rPr>
                <w:lang w:eastAsia="zh-CN"/>
              </w:rPr>
              <w:t xml:space="preserve">defined in TR 38.810 and TR 38.884 </w:t>
            </w:r>
            <w:r>
              <w:rPr>
                <w:lang w:eastAsia="zh-CN"/>
              </w:rPr>
              <w:t xml:space="preserve">should be used as the baseline. </w:t>
            </w:r>
          </w:p>
          <w:p w14:paraId="5AD448E5" w14:textId="77777777" w:rsidR="008976DA" w:rsidRDefault="008976DA" w:rsidP="008976DA">
            <w:pPr>
              <w:numPr>
                <w:ilvl w:val="0"/>
                <w:numId w:val="6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tests shall take the test system reuse, test system complexity and test time into account to keep the whole test costs within a reasonable level.</w:t>
            </w:r>
          </w:p>
          <w:p w14:paraId="3FA6D5AA" w14:textId="02A79BA4" w:rsidR="007A2B0A" w:rsidRDefault="007A2B0A" w:rsidP="008976DA">
            <w:pPr>
              <w:spacing w:after="0"/>
              <w:ind w:left="720"/>
              <w:rPr>
                <w:lang w:eastAsia="zh-CN"/>
              </w:rPr>
            </w:pPr>
          </w:p>
        </w:tc>
      </w:tr>
    </w:tbl>
    <w:p w14:paraId="309C4BD3" w14:textId="77777777" w:rsidR="00E7711B" w:rsidRDefault="00E7711B" w:rsidP="00DD5007">
      <w:pPr>
        <w:jc w:val="both"/>
      </w:pPr>
    </w:p>
    <w:p w14:paraId="50C0423E" w14:textId="02FDDA9D" w:rsidR="007A2B0A" w:rsidRDefault="00E7711B" w:rsidP="00DD5007">
      <w:pPr>
        <w:jc w:val="both"/>
      </w:pPr>
      <w:r>
        <w:t xml:space="preserve">In this paper, we provide our views on </w:t>
      </w:r>
      <w:r w:rsidR="00B10A4E">
        <w:t xml:space="preserve">the </w:t>
      </w:r>
      <w:r w:rsidRPr="004625BE">
        <w:t>scope for FR2 OTA testing enhancements</w:t>
      </w:r>
    </w:p>
    <w:p w14:paraId="320567D6" w14:textId="7AA9AB63" w:rsidR="00AC3D38" w:rsidRPr="00AC3D38" w:rsidRDefault="00AC3D38" w:rsidP="00AC3D38">
      <w:pPr>
        <w:pStyle w:val="Heading1"/>
      </w:pPr>
      <w:r>
        <w:rPr>
          <w:rFonts w:hint="eastAsia"/>
          <w:lang w:eastAsia="zh-CN"/>
        </w:rPr>
        <w:t>Discussion</w:t>
      </w:r>
    </w:p>
    <w:p w14:paraId="0E36C473" w14:textId="4A4B6BAB" w:rsidR="00897591" w:rsidRDefault="00D51EAB" w:rsidP="00AD7BAC">
      <w:pPr>
        <w:jc w:val="both"/>
      </w:pPr>
      <w:r>
        <w:t>In RAN#9</w:t>
      </w:r>
      <w:r w:rsidR="003C1816">
        <w:t>8</w:t>
      </w:r>
      <w:r>
        <w:t xml:space="preserve">e, the </w:t>
      </w:r>
      <w:r w:rsidR="006A74CF">
        <w:t xml:space="preserve">pros and cons on whether to consider the </w:t>
      </w:r>
      <w:r w:rsidR="00134BD0">
        <w:t>case of transmitting simultaneously</w:t>
      </w:r>
      <w:r w:rsidR="00AC24B6" w:rsidRPr="00AC24B6">
        <w:t>, i.e., multi-Tx,</w:t>
      </w:r>
      <w:r w:rsidR="00134BD0">
        <w:t xml:space="preserve"> in </w:t>
      </w:r>
      <w:r w:rsidR="00087133">
        <w:t xml:space="preserve">the scope of this SI </w:t>
      </w:r>
      <w:r w:rsidR="008C14EA">
        <w:t>were</w:t>
      </w:r>
      <w:r w:rsidR="00087133">
        <w:t xml:space="preserve"> discussed.</w:t>
      </w:r>
      <w:r w:rsidR="00931AF6">
        <w:t xml:space="preserve"> </w:t>
      </w:r>
      <w:r w:rsidR="00B464ED" w:rsidRPr="00364665">
        <w:rPr>
          <w:rFonts w:hint="eastAsia"/>
        </w:rPr>
        <w:t>The</w:t>
      </w:r>
      <w:r w:rsidR="00364665">
        <w:t xml:space="preserve"> proponents believe that </w:t>
      </w:r>
      <w:r w:rsidR="00F41981" w:rsidRPr="00F41981">
        <w:t xml:space="preserve">specifying the test methodology enabling multi-Tx besides multi-Rx </w:t>
      </w:r>
      <w:r w:rsidR="004C1243">
        <w:t>can</w:t>
      </w:r>
      <w:r w:rsidR="001B77EA">
        <w:t xml:space="preserve"> </w:t>
      </w:r>
      <w:r w:rsidR="008461F6" w:rsidRPr="00F41981">
        <w:t>avoid</w:t>
      </w:r>
      <w:r w:rsidR="00F41981" w:rsidRPr="00F41981">
        <w:t xml:space="preserve"> the increase in testing cost</w:t>
      </w:r>
      <w:r w:rsidR="00897591">
        <w:t xml:space="preserve"> </w:t>
      </w:r>
      <w:r w:rsidR="006564FA">
        <w:t>since multi-</w:t>
      </w:r>
      <w:r w:rsidR="004C1243">
        <w:t>T</w:t>
      </w:r>
      <w:r w:rsidR="006564FA">
        <w:t xml:space="preserve">x has </w:t>
      </w:r>
      <w:r w:rsidR="004C1243">
        <w:t xml:space="preserve">already </w:t>
      </w:r>
      <w:r w:rsidR="006564FA">
        <w:t xml:space="preserve">been included in </w:t>
      </w:r>
      <w:r w:rsidR="001F253D" w:rsidRPr="001F253D">
        <w:t xml:space="preserve">the </w:t>
      </w:r>
      <w:r w:rsidR="008C7143">
        <w:t xml:space="preserve">WID of </w:t>
      </w:r>
      <w:r w:rsidR="001F253D" w:rsidRPr="001F253D">
        <w:t>Rel-18 NR MIMO Evo</w:t>
      </w:r>
      <w:r w:rsidR="008C7143">
        <w:t xml:space="preserve"> </w:t>
      </w:r>
      <w:r w:rsidR="009306AE">
        <w:t>[</w:t>
      </w:r>
      <w:r w:rsidR="003C1816">
        <w:t>2</w:t>
      </w:r>
      <w:r w:rsidR="009306AE">
        <w:t>]</w:t>
      </w:r>
      <w:r w:rsidR="00F41981" w:rsidRPr="00F41981">
        <w:t>.</w:t>
      </w:r>
      <w:r w:rsidR="00F41981">
        <w:t xml:space="preserve"> While the</w:t>
      </w:r>
      <w:r w:rsidR="002D4487">
        <w:t xml:space="preserve"> main concern </w:t>
      </w:r>
      <w:r w:rsidR="0084534F">
        <w:t xml:space="preserve">from </w:t>
      </w:r>
      <w:r w:rsidR="00DF5F6F">
        <w:t>o</w:t>
      </w:r>
      <w:r w:rsidR="00DF5F6F" w:rsidRPr="00DF5F6F">
        <w:t xml:space="preserve">pponents </w:t>
      </w:r>
      <w:r w:rsidR="002D4487">
        <w:t xml:space="preserve">is </w:t>
      </w:r>
      <w:r w:rsidR="00FF1293">
        <w:t xml:space="preserve">Rel-18 </w:t>
      </w:r>
      <w:r w:rsidR="009306AE">
        <w:t>m</w:t>
      </w:r>
      <w:r w:rsidR="00FF1293">
        <w:t>ulti-Tx discussion is still at the early stage</w:t>
      </w:r>
      <w:r w:rsidR="00DF5F6F">
        <w:t xml:space="preserve">, </w:t>
      </w:r>
      <w:r w:rsidR="00130F93">
        <w:t xml:space="preserve">the </w:t>
      </w:r>
      <w:r w:rsidR="00F97E28">
        <w:t xml:space="preserve">study on the test methodology </w:t>
      </w:r>
      <w:r w:rsidR="00A44A6D">
        <w:t xml:space="preserve">without a clear definition on the core requirements </w:t>
      </w:r>
      <w:r w:rsidR="003115F8">
        <w:t xml:space="preserve">for multi-Tx </w:t>
      </w:r>
      <w:r w:rsidR="00897591">
        <w:t>might</w:t>
      </w:r>
      <w:r w:rsidR="00A44A6D">
        <w:t xml:space="preserve"> lead to some uncertainty</w:t>
      </w:r>
      <w:r w:rsidR="00D44D2E">
        <w:t xml:space="preserve"> and high workload</w:t>
      </w:r>
      <w:r w:rsidR="00DB452A">
        <w:t xml:space="preserve">. </w:t>
      </w:r>
    </w:p>
    <w:p w14:paraId="1DFF3F63" w14:textId="2D6BB99D" w:rsidR="003C1816" w:rsidRDefault="003C1816" w:rsidP="00AD7BAC">
      <w:pPr>
        <w:jc w:val="both"/>
      </w:pPr>
      <w:r>
        <w:t xml:space="preserve">According to the TU budget of [2], RAN4 </w:t>
      </w:r>
      <w:r w:rsidR="00D44D2E">
        <w:t xml:space="preserve">has already </w:t>
      </w:r>
      <w:r>
        <w:t xml:space="preserve">started the discussion </w:t>
      </w:r>
      <w:r w:rsidR="00482211">
        <w:t xml:space="preserve">on </w:t>
      </w:r>
      <w:r w:rsidR="00482211" w:rsidRPr="00482211">
        <w:t>NR MIMO evolution for downlink and uplink</w:t>
      </w:r>
      <w:r w:rsidR="00482211">
        <w:t>. The WF</w:t>
      </w:r>
      <w:r w:rsidR="004F07EF">
        <w:t xml:space="preserve"> [3] was approved with the following agreements related to multi-Tx: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30F7D" w14:paraId="4990BE58" w14:textId="77777777" w:rsidTr="00230F7D">
        <w:tc>
          <w:tcPr>
            <w:tcW w:w="9350" w:type="dxa"/>
          </w:tcPr>
          <w:p w14:paraId="50E300BF" w14:textId="77777777" w:rsidR="00230F7D" w:rsidRPr="007171B7" w:rsidRDefault="00230F7D" w:rsidP="00230F7D">
            <w:pPr>
              <w:adjustRightInd/>
              <w:rPr>
                <w:rFonts w:eastAsiaTheme="minorEastAsia"/>
                <w:b/>
                <w:bCs/>
                <w:lang w:eastAsia="ko-KR"/>
              </w:rPr>
            </w:pPr>
            <w:r w:rsidRPr="007171B7">
              <w:rPr>
                <w:rFonts w:eastAsiaTheme="minorEastAsia" w:hint="eastAsia"/>
                <w:b/>
                <w:bCs/>
                <w:lang w:eastAsia="ko-KR"/>
              </w:rPr>
              <w:t>&lt;</w:t>
            </w:r>
            <w:r w:rsidRPr="007171B7">
              <w:rPr>
                <w:rFonts w:eastAsiaTheme="minorEastAsia"/>
                <w:b/>
                <w:bCs/>
                <w:lang w:eastAsia="ko-KR"/>
              </w:rPr>
              <w:t>Way forward&gt;: Proposed UE RF agenda f</w:t>
            </w:r>
            <w:r w:rsidRPr="007171B7">
              <w:rPr>
                <w:rFonts w:eastAsiaTheme="minorEastAsia" w:hint="eastAsia"/>
                <w:b/>
                <w:bCs/>
                <w:lang w:eastAsia="ko-KR"/>
              </w:rPr>
              <w:t>r</w:t>
            </w:r>
            <w:r w:rsidRPr="007171B7">
              <w:rPr>
                <w:rFonts w:eastAsiaTheme="minorEastAsia"/>
                <w:b/>
                <w:bCs/>
                <w:lang w:eastAsia="ko-KR"/>
              </w:rPr>
              <w:t>om next meeting, RAN4#106-bis-e</w:t>
            </w:r>
          </w:p>
          <w:p w14:paraId="2FA083DE" w14:textId="77777777" w:rsidR="00230F7D" w:rsidRPr="007171B7" w:rsidRDefault="00230F7D" w:rsidP="00230F7D">
            <w:pPr>
              <w:pStyle w:val="ListParagraph"/>
              <w:numPr>
                <w:ilvl w:val="0"/>
                <w:numId w:val="7"/>
              </w:numPr>
              <w:overflowPunct w:val="0"/>
              <w:autoSpaceDE w:val="0"/>
              <w:autoSpaceDN w:val="0"/>
              <w:ind w:firstLineChars="0"/>
              <w:textAlignment w:val="baseline"/>
              <w:rPr>
                <w:rFonts w:eastAsiaTheme="minorEastAsia"/>
                <w:lang w:eastAsia="ko-KR"/>
              </w:rPr>
            </w:pPr>
            <w:r w:rsidRPr="007171B7">
              <w:rPr>
                <w:rFonts w:eastAsiaTheme="minorEastAsia" w:hint="eastAsia"/>
                <w:lang w:eastAsia="ko-KR"/>
              </w:rPr>
              <w:t>G</w:t>
            </w:r>
            <w:r w:rsidRPr="007171B7">
              <w:rPr>
                <w:rFonts w:eastAsiaTheme="minorEastAsia"/>
                <w:lang w:eastAsia="ko-KR"/>
              </w:rPr>
              <w:t>eneral and work plan</w:t>
            </w:r>
          </w:p>
          <w:p w14:paraId="3BEFA561" w14:textId="77777777" w:rsidR="00230F7D" w:rsidRPr="007171B7" w:rsidRDefault="00230F7D" w:rsidP="00230F7D">
            <w:pPr>
              <w:pStyle w:val="ListParagraph"/>
              <w:numPr>
                <w:ilvl w:val="0"/>
                <w:numId w:val="7"/>
              </w:numPr>
              <w:overflowPunct w:val="0"/>
              <w:autoSpaceDE w:val="0"/>
              <w:autoSpaceDN w:val="0"/>
              <w:ind w:firstLineChars="0"/>
              <w:textAlignment w:val="baseline"/>
              <w:rPr>
                <w:rFonts w:eastAsiaTheme="minorEastAsia"/>
                <w:lang w:eastAsia="ko-KR"/>
              </w:rPr>
            </w:pPr>
            <w:r w:rsidRPr="007171B7">
              <w:rPr>
                <w:rFonts w:eastAsiaTheme="minorEastAsia"/>
                <w:lang w:eastAsia="ko-KR"/>
              </w:rPr>
              <w:lastRenderedPageBreak/>
              <w:t>UE RF on simultaneous transmission with multi-panel (STxMP)</w:t>
            </w:r>
          </w:p>
          <w:p w14:paraId="73A849E2" w14:textId="77777777" w:rsidR="00230F7D" w:rsidRPr="007171B7" w:rsidRDefault="00230F7D" w:rsidP="00230F7D">
            <w:pPr>
              <w:pStyle w:val="ListParagraph"/>
              <w:numPr>
                <w:ilvl w:val="1"/>
                <w:numId w:val="7"/>
              </w:numPr>
              <w:overflowPunct w:val="0"/>
              <w:autoSpaceDE w:val="0"/>
              <w:autoSpaceDN w:val="0"/>
              <w:ind w:firstLineChars="0"/>
              <w:textAlignment w:val="baseline"/>
              <w:rPr>
                <w:rFonts w:eastAsiaTheme="minorEastAsia"/>
                <w:lang w:eastAsia="ko-KR"/>
              </w:rPr>
            </w:pPr>
            <w:r w:rsidRPr="007171B7">
              <w:rPr>
                <w:rFonts w:eastAsiaTheme="minorEastAsia" w:hint="eastAsia"/>
                <w:lang w:eastAsia="ko-KR"/>
              </w:rPr>
              <w:t>P</w:t>
            </w:r>
            <w:r w:rsidRPr="007171B7">
              <w:rPr>
                <w:rFonts w:eastAsiaTheme="minorEastAsia"/>
                <w:lang w:eastAsia="ko-KR"/>
              </w:rPr>
              <w:t>er-panel power limitation</w:t>
            </w:r>
          </w:p>
          <w:p w14:paraId="01033FC5" w14:textId="77777777" w:rsidR="00230F7D" w:rsidRDefault="00230F7D" w:rsidP="00230F7D">
            <w:pPr>
              <w:pStyle w:val="ListParagraph"/>
              <w:numPr>
                <w:ilvl w:val="1"/>
                <w:numId w:val="7"/>
              </w:numPr>
              <w:overflowPunct w:val="0"/>
              <w:autoSpaceDE w:val="0"/>
              <w:autoSpaceDN w:val="0"/>
              <w:ind w:firstLineChars="0"/>
              <w:textAlignment w:val="baseline"/>
              <w:rPr>
                <w:rFonts w:eastAsiaTheme="minorEastAsia"/>
                <w:lang w:eastAsia="ko-KR"/>
              </w:rPr>
            </w:pPr>
            <w:r w:rsidRPr="007171B7">
              <w:rPr>
                <w:rFonts w:eastAsiaTheme="minorEastAsia" w:hint="eastAsia"/>
                <w:lang w:eastAsia="ko-KR"/>
              </w:rPr>
              <w:t>P</w:t>
            </w:r>
            <w:r w:rsidRPr="007171B7">
              <w:rPr>
                <w:rFonts w:eastAsiaTheme="minorEastAsia"/>
                <w:lang w:eastAsia="ko-KR"/>
              </w:rPr>
              <w:t>er-UE power limitation</w:t>
            </w:r>
          </w:p>
          <w:p w14:paraId="23DF55B7" w14:textId="77777777" w:rsidR="00881AE1" w:rsidRDefault="00C83E81" w:rsidP="00881AE1">
            <w:pPr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…</w:t>
            </w:r>
          </w:p>
          <w:p w14:paraId="49E80274" w14:textId="77777777" w:rsidR="00C83E81" w:rsidRPr="007F01ED" w:rsidRDefault="00C83E81" w:rsidP="00C83E81">
            <w:pPr>
              <w:adjustRightInd/>
              <w:rPr>
                <w:b/>
                <w:lang w:eastAsia="zh-CN"/>
              </w:rPr>
            </w:pPr>
            <w:r w:rsidRPr="007F01ED">
              <w:rPr>
                <w:b/>
                <w:lang w:eastAsia="zh-CN"/>
              </w:rPr>
              <w:t xml:space="preserve">&lt;Agreement&gt; </w:t>
            </w:r>
          </w:p>
          <w:p w14:paraId="64B30616" w14:textId="77777777" w:rsidR="00C83E81" w:rsidRPr="007F01ED" w:rsidRDefault="00C83E81" w:rsidP="00C83E81">
            <w:pPr>
              <w:pStyle w:val="ListParagraph"/>
              <w:numPr>
                <w:ilvl w:val="0"/>
                <w:numId w:val="8"/>
              </w:numPr>
              <w:overflowPunct w:val="0"/>
              <w:autoSpaceDE w:val="0"/>
              <w:autoSpaceDN w:val="0"/>
              <w:ind w:firstLineChars="0"/>
              <w:textAlignment w:val="baseline"/>
            </w:pPr>
            <w:r w:rsidRPr="007F01ED">
              <w:rPr>
                <w:lang w:eastAsia="ko-KR"/>
              </w:rPr>
              <w:t>Current defined power classes shall be considered further as reference for any power limitation discussions while defining the new requirements for STxMP case, if needed.</w:t>
            </w:r>
          </w:p>
          <w:p w14:paraId="65CB7692" w14:textId="11D20C0C" w:rsidR="00C83E81" w:rsidRPr="00881AE1" w:rsidRDefault="00C83E81" w:rsidP="00881AE1">
            <w:pPr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…</w:t>
            </w:r>
          </w:p>
        </w:tc>
      </w:tr>
    </w:tbl>
    <w:p w14:paraId="50DA5C11" w14:textId="3918FB45" w:rsidR="008A71F2" w:rsidRDefault="008A71F2" w:rsidP="00AD7BAC">
      <w:pPr>
        <w:jc w:val="both"/>
      </w:pPr>
    </w:p>
    <w:p w14:paraId="0E6C51D2" w14:textId="434A84E0" w:rsidR="008A71F2" w:rsidRDefault="00D3530D" w:rsidP="00AD7BAC">
      <w:pPr>
        <w:jc w:val="both"/>
      </w:pPr>
      <w:r>
        <w:t xml:space="preserve">From test system perspective, it is </w:t>
      </w:r>
      <w:r w:rsidR="00E961A7">
        <w:t xml:space="preserve">recommended to consider the forward compatibility </w:t>
      </w:r>
      <w:r w:rsidR="009D70D2">
        <w:t>when studying the test method for multi-Rx</w:t>
      </w:r>
      <w:r w:rsidR="00B56FE9">
        <w:t xml:space="preserve">. It is not realistic </w:t>
      </w:r>
      <w:r w:rsidR="00DE1B27">
        <w:t xml:space="preserve">that </w:t>
      </w:r>
      <w:r w:rsidR="0068632A">
        <w:t xml:space="preserve">the test system for multi-Rx could not be used for multi-Tx testing. </w:t>
      </w:r>
    </w:p>
    <w:p w14:paraId="01F545D9" w14:textId="5D57FC24" w:rsidR="008A71F2" w:rsidRPr="0068632A" w:rsidRDefault="008A71F2" w:rsidP="00AD7BAC">
      <w:pPr>
        <w:jc w:val="both"/>
        <w:rPr>
          <w:b/>
          <w:bCs/>
        </w:rPr>
      </w:pPr>
      <w:r w:rsidRPr="0068632A">
        <w:rPr>
          <w:b/>
          <w:bCs/>
        </w:rPr>
        <w:t>Observation</w:t>
      </w:r>
      <w:r w:rsidR="0068632A" w:rsidRPr="0068632A">
        <w:rPr>
          <w:b/>
          <w:bCs/>
        </w:rPr>
        <w:t xml:space="preserve"> 1</w:t>
      </w:r>
      <w:r w:rsidRPr="0068632A">
        <w:rPr>
          <w:b/>
          <w:bCs/>
        </w:rPr>
        <w:t xml:space="preserve">: RAN4 has </w:t>
      </w:r>
      <w:r w:rsidR="009E6216">
        <w:rPr>
          <w:b/>
          <w:bCs/>
        </w:rPr>
        <w:t xml:space="preserve">already </w:t>
      </w:r>
      <w:r w:rsidRPr="0068632A">
        <w:rPr>
          <w:b/>
          <w:bCs/>
        </w:rPr>
        <w:t>started to discuss the requirements for multi-Tx and hence the test method should be considered in the SI</w:t>
      </w:r>
      <w:r w:rsidR="0068632A" w:rsidRPr="0068632A">
        <w:rPr>
          <w:b/>
          <w:bCs/>
        </w:rPr>
        <w:t>.</w:t>
      </w:r>
    </w:p>
    <w:p w14:paraId="0DAECDC0" w14:textId="6FA40561" w:rsidR="00272C61" w:rsidRDefault="00807ECC" w:rsidP="00AD7BAC">
      <w:pPr>
        <w:jc w:val="both"/>
      </w:pPr>
      <w:r>
        <w:t xml:space="preserve">RAN4 made good progress on the UE RF test method for multi-Rx in </w:t>
      </w:r>
      <w:r w:rsidR="0087300A">
        <w:t xml:space="preserve">2023Q1. </w:t>
      </w:r>
      <w:r w:rsidR="001806A9">
        <w:t xml:space="preserve">Therefore, we expect it would not bring much additional workload to </w:t>
      </w:r>
      <w:r w:rsidR="00FA4359">
        <w:t xml:space="preserve">study feasibility of reusing </w:t>
      </w:r>
      <w:r w:rsidR="00037285" w:rsidRPr="00037285">
        <w:t>the test system of multi-Rx for multi-Tx testing</w:t>
      </w:r>
      <w:r w:rsidR="00037285">
        <w:t>.</w:t>
      </w:r>
      <w:r w:rsidR="001E3ADC">
        <w:t xml:space="preserve"> To solve the concerns of extending the scope of SI, we could take the study on the test method </w:t>
      </w:r>
      <w:r w:rsidR="00EB58DC">
        <w:t>of multi-Tx as the 2</w:t>
      </w:r>
      <w:r w:rsidR="00EB58DC">
        <w:rPr>
          <w:vertAlign w:val="superscript"/>
        </w:rPr>
        <w:t xml:space="preserve">nd </w:t>
      </w:r>
      <w:r w:rsidR="00EB58DC">
        <w:t>priority.</w:t>
      </w:r>
    </w:p>
    <w:p w14:paraId="026F5460" w14:textId="4C9723EF" w:rsidR="003F176E" w:rsidRPr="006D0395" w:rsidRDefault="003F176E" w:rsidP="00AD7BAC">
      <w:pPr>
        <w:jc w:val="both"/>
        <w:rPr>
          <w:b/>
          <w:bCs/>
        </w:rPr>
      </w:pPr>
      <w:r w:rsidRPr="006A5B69">
        <w:rPr>
          <w:b/>
          <w:bCs/>
        </w:rPr>
        <w:t xml:space="preserve">Proposal 1: </w:t>
      </w:r>
      <w:r w:rsidRPr="002C71E1">
        <w:rPr>
          <w:b/>
          <w:bCs/>
        </w:rPr>
        <w:t>Study the test method for multi-Tx in this SI as the 2nd priority</w:t>
      </w:r>
      <w:r>
        <w:rPr>
          <w:b/>
          <w:bCs/>
        </w:rPr>
        <w:t>.</w:t>
      </w:r>
    </w:p>
    <w:p w14:paraId="3449C952" w14:textId="7FC92570" w:rsidR="002C71E1" w:rsidRDefault="002C71E1" w:rsidP="00AD7BAC">
      <w:pPr>
        <w:jc w:val="both"/>
      </w:pPr>
      <w:r>
        <w:t xml:space="preserve">In addition, </w:t>
      </w:r>
      <w:r w:rsidR="00DB0A48">
        <w:t xml:space="preserve">RAN4 has got the consensus on </w:t>
      </w:r>
      <w:r w:rsidR="00712D9B">
        <w:t xml:space="preserve">using multi-Rx chain reception as </w:t>
      </w:r>
      <w:r w:rsidR="00DB0A48">
        <w:t xml:space="preserve">the </w:t>
      </w:r>
      <w:r w:rsidR="00712D9B">
        <w:t xml:space="preserve">terminology when discussing </w:t>
      </w:r>
      <w:r w:rsidR="003F176E">
        <w:t xml:space="preserve">and specifying </w:t>
      </w:r>
      <w:r w:rsidR="00712D9B">
        <w:t>the UE RF requirements</w:t>
      </w:r>
      <w:r w:rsidR="003F176E">
        <w:t xml:space="preserve">. With that, we propose to </w:t>
      </w:r>
      <w:r w:rsidR="009F06DA">
        <w:t>revise</w:t>
      </w:r>
      <w:r w:rsidR="003F176E">
        <w:t xml:space="preserve"> the wording </w:t>
      </w:r>
      <w:r w:rsidR="009F06DA">
        <w:t>from “multi-Rx panel” to “</w:t>
      </w:r>
      <w:r w:rsidR="008F4216">
        <w:t>multi-Rx chain</w:t>
      </w:r>
      <w:r w:rsidR="009F06DA">
        <w:t>”</w:t>
      </w:r>
      <w:r w:rsidR="008F4216">
        <w:t xml:space="preserve"> to </w:t>
      </w:r>
      <w:r w:rsidR="000A3B10" w:rsidRPr="000A3B10">
        <w:t xml:space="preserve">align with </w:t>
      </w:r>
      <w:r w:rsidR="008F4216">
        <w:t>RF requirements discussion</w:t>
      </w:r>
      <w:r w:rsidR="001F4D5F">
        <w:t xml:space="preserve"> (The revised SID is in [</w:t>
      </w:r>
      <w:r w:rsidR="00A8033E">
        <w:t>4</w:t>
      </w:r>
      <w:r w:rsidR="001F4D5F">
        <w:t>])</w:t>
      </w:r>
      <w:r w:rsidR="008F4216">
        <w:t>.</w:t>
      </w:r>
    </w:p>
    <w:p w14:paraId="48E4DE63" w14:textId="593215D6" w:rsidR="002F1CB3" w:rsidRPr="006A5B69" w:rsidRDefault="002F1CB3" w:rsidP="00AD7BAC">
      <w:pPr>
        <w:jc w:val="both"/>
        <w:rPr>
          <w:b/>
          <w:bCs/>
        </w:rPr>
      </w:pPr>
      <w:r>
        <w:rPr>
          <w:b/>
          <w:bCs/>
        </w:rPr>
        <w:t xml:space="preserve">Proposal 2: </w:t>
      </w:r>
      <w:r w:rsidR="001F4D5F">
        <w:rPr>
          <w:b/>
          <w:bCs/>
        </w:rPr>
        <w:t>R</w:t>
      </w:r>
      <w:r w:rsidR="001F4D5F" w:rsidRPr="001F4D5F">
        <w:rPr>
          <w:b/>
          <w:bCs/>
        </w:rPr>
        <w:t xml:space="preserve">evise the wording from “multi-Rx panel” to “multi-Rx chain” to </w:t>
      </w:r>
      <w:r w:rsidR="000A3B10">
        <w:rPr>
          <w:b/>
          <w:bCs/>
        </w:rPr>
        <w:t>align</w:t>
      </w:r>
      <w:r w:rsidR="001F4D5F" w:rsidRPr="001F4D5F">
        <w:rPr>
          <w:b/>
          <w:bCs/>
        </w:rPr>
        <w:t xml:space="preserve"> with RF requirements discussion.</w:t>
      </w:r>
      <w:r w:rsidR="001F4D5F">
        <w:rPr>
          <w:b/>
          <w:bCs/>
        </w:rPr>
        <w:t xml:space="preserve"> The</w:t>
      </w:r>
      <w:r w:rsidR="006B26D6">
        <w:rPr>
          <w:b/>
          <w:bCs/>
        </w:rPr>
        <w:t xml:space="preserve"> </w:t>
      </w:r>
      <w:r w:rsidR="001F4D5F">
        <w:rPr>
          <w:b/>
          <w:bCs/>
        </w:rPr>
        <w:t xml:space="preserve">revised SID </w:t>
      </w:r>
      <w:r w:rsidR="00A945D8">
        <w:rPr>
          <w:b/>
          <w:bCs/>
        </w:rPr>
        <w:t>is in [4].</w:t>
      </w:r>
    </w:p>
    <w:p w14:paraId="2D50C891" w14:textId="4DDE9388" w:rsidR="00AD7BAC" w:rsidRPr="00096366" w:rsidRDefault="00AC3D38" w:rsidP="00AD7BAC">
      <w:pPr>
        <w:pStyle w:val="Heading1"/>
      </w:pPr>
      <w:r>
        <w:t>Conclusion</w:t>
      </w:r>
    </w:p>
    <w:p w14:paraId="580BF1A0" w14:textId="2DB2775C" w:rsidR="00CB4BD5" w:rsidRPr="00B04E73" w:rsidRDefault="00255BD7" w:rsidP="00B04E73">
      <w:pPr>
        <w:jc w:val="both"/>
      </w:pPr>
      <w:r>
        <w:t xml:space="preserve">In this paper, we </w:t>
      </w:r>
      <w:r w:rsidR="009E24A1">
        <w:t>provide</w:t>
      </w:r>
      <w:r>
        <w:t xml:space="preserve"> our views</w:t>
      </w:r>
      <w:r w:rsidR="002A06D5" w:rsidRPr="002A06D5">
        <w:t xml:space="preserve"> on </w:t>
      </w:r>
      <w:r w:rsidR="002A06D5">
        <w:t xml:space="preserve">the </w:t>
      </w:r>
      <w:r w:rsidR="002A06D5" w:rsidRPr="002A06D5">
        <w:t>scope for FR2 OTA testing enhancements</w:t>
      </w:r>
      <w:r>
        <w:t xml:space="preserve">. The </w:t>
      </w:r>
      <w:r w:rsidR="009E24A1">
        <w:t xml:space="preserve">following </w:t>
      </w:r>
      <w:r w:rsidR="006F6ECB">
        <w:t>proposal</w:t>
      </w:r>
      <w:r w:rsidR="00CB4BD5">
        <w:t>s</w:t>
      </w:r>
      <w:r w:rsidR="009E24A1">
        <w:t xml:space="preserve"> are made</w:t>
      </w:r>
      <w:r w:rsidR="006F6ECB">
        <w:t>:</w:t>
      </w:r>
    </w:p>
    <w:p w14:paraId="0BF7D555" w14:textId="77777777" w:rsidR="000A3B10" w:rsidRPr="006D0395" w:rsidRDefault="000A3B10" w:rsidP="000A3B10">
      <w:pPr>
        <w:jc w:val="both"/>
        <w:rPr>
          <w:b/>
          <w:bCs/>
        </w:rPr>
      </w:pPr>
      <w:r w:rsidRPr="006A5B69">
        <w:rPr>
          <w:b/>
          <w:bCs/>
        </w:rPr>
        <w:t xml:space="preserve">Proposal 1: </w:t>
      </w:r>
      <w:r w:rsidRPr="002C71E1">
        <w:rPr>
          <w:b/>
          <w:bCs/>
        </w:rPr>
        <w:t>Study the test method for multi-Tx in this SI as the 2nd priority</w:t>
      </w:r>
      <w:r>
        <w:rPr>
          <w:b/>
          <w:bCs/>
        </w:rPr>
        <w:t>.</w:t>
      </w:r>
    </w:p>
    <w:p w14:paraId="2E9779C6" w14:textId="0E9175FB" w:rsidR="000A3B10" w:rsidRPr="006A5B69" w:rsidRDefault="000A3B10" w:rsidP="000A3B10">
      <w:pPr>
        <w:jc w:val="both"/>
        <w:rPr>
          <w:b/>
          <w:bCs/>
        </w:rPr>
      </w:pPr>
      <w:r>
        <w:rPr>
          <w:b/>
          <w:bCs/>
        </w:rPr>
        <w:t>Proposal 2: R</w:t>
      </w:r>
      <w:r w:rsidRPr="001F4D5F">
        <w:rPr>
          <w:b/>
          <w:bCs/>
        </w:rPr>
        <w:t xml:space="preserve">evise the wording from “multi-Rx panel” to “multi-Rx chain” to </w:t>
      </w:r>
      <w:r>
        <w:rPr>
          <w:b/>
          <w:bCs/>
        </w:rPr>
        <w:t>align</w:t>
      </w:r>
      <w:r w:rsidRPr="001F4D5F">
        <w:rPr>
          <w:b/>
          <w:bCs/>
        </w:rPr>
        <w:t xml:space="preserve"> with RF requirements discussion.</w:t>
      </w:r>
      <w:r>
        <w:rPr>
          <w:b/>
          <w:bCs/>
        </w:rPr>
        <w:t xml:space="preserve"> The revised SID is in [4].</w:t>
      </w:r>
    </w:p>
    <w:p w14:paraId="292BD2DB" w14:textId="77777777" w:rsidR="00AC3D38" w:rsidRPr="00096366" w:rsidRDefault="00AC3D38" w:rsidP="00AC3D38">
      <w:pPr>
        <w:pStyle w:val="Heading1"/>
        <w:ind w:left="0" w:firstLine="0"/>
      </w:pPr>
      <w:r w:rsidRPr="00096366">
        <w:t>References</w:t>
      </w:r>
    </w:p>
    <w:p w14:paraId="1144E60A" w14:textId="1DCCDC31" w:rsidR="00AC3D38" w:rsidRPr="00096366" w:rsidRDefault="002309CE" w:rsidP="00AC3D38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ind w:firstLineChars="0"/>
        <w:textAlignment w:val="baseline"/>
        <w:rPr>
          <w:rFonts w:eastAsia="Malgun Gothic"/>
        </w:rPr>
      </w:pPr>
      <w:r w:rsidRPr="002309CE">
        <w:rPr>
          <w:rFonts w:eastAsia="Malgun Gothic"/>
        </w:rPr>
        <w:t>RP-223536</w:t>
      </w:r>
      <w:r w:rsidR="00AC3D38" w:rsidRPr="00096366">
        <w:rPr>
          <w:rFonts w:eastAsia="Malgun Gothic"/>
        </w:rPr>
        <w:t>, “</w:t>
      </w:r>
      <w:r w:rsidR="0030653B" w:rsidRPr="0030653B">
        <w:rPr>
          <w:rFonts w:eastAsia="Malgun Gothic"/>
        </w:rPr>
        <w:t>Revised SID for Study on NR frequency range 2 (FR2) Over-the-Air</w:t>
      </w:r>
      <w:r w:rsidR="00906B63">
        <w:rPr>
          <w:rFonts w:eastAsia="Malgun Gothic"/>
        </w:rPr>
        <w:t xml:space="preserve"> </w:t>
      </w:r>
      <w:r w:rsidR="00906B63" w:rsidRPr="00906B63">
        <w:rPr>
          <w:rFonts w:eastAsia="Malgun Gothic"/>
        </w:rPr>
        <w:t>(OTA) testing enhancements</w:t>
      </w:r>
      <w:r w:rsidR="00AC3D38" w:rsidRPr="00096366">
        <w:rPr>
          <w:rFonts w:eastAsia="Malgun Gothic"/>
        </w:rPr>
        <w:t>”</w:t>
      </w:r>
      <w:r w:rsidR="00AC3D38" w:rsidRPr="00096366">
        <w:rPr>
          <w:rFonts w:eastAsia="Malgun Gothic" w:hint="eastAsia"/>
        </w:rPr>
        <w:t>,</w:t>
      </w:r>
      <w:r w:rsidR="00AC3D38" w:rsidRPr="00096366">
        <w:rPr>
          <w:rFonts w:eastAsia="Malgun Gothic"/>
        </w:rPr>
        <w:t xml:space="preserve"> </w:t>
      </w:r>
      <w:bookmarkStart w:id="6" w:name="OLE_LINK1"/>
      <w:r w:rsidR="005015D1" w:rsidRPr="005015D1">
        <w:rPr>
          <w:rFonts w:eastAsia="Malgun Gothic"/>
        </w:rPr>
        <w:t>Qualcomm Incorporated</w:t>
      </w:r>
      <w:r w:rsidR="00AC3D38" w:rsidRPr="00096366">
        <w:rPr>
          <w:rFonts w:eastAsia="Malgun Gothic"/>
        </w:rPr>
        <w:t xml:space="preserve">, </w:t>
      </w:r>
      <w:r w:rsidR="00AC3D38" w:rsidRPr="00096366">
        <w:t>3GPP RAN#9</w:t>
      </w:r>
      <w:bookmarkEnd w:id="6"/>
      <w:r>
        <w:t>8e</w:t>
      </w:r>
    </w:p>
    <w:p w14:paraId="555582B8" w14:textId="31EE2C25" w:rsidR="007E4755" w:rsidRDefault="007E4755" w:rsidP="00E776BF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ind w:firstLineChars="0"/>
        <w:textAlignment w:val="baseline"/>
        <w:rPr>
          <w:rFonts w:eastAsia="Malgun Gothic"/>
        </w:rPr>
      </w:pPr>
      <w:r w:rsidRPr="007E4755">
        <w:rPr>
          <w:rFonts w:eastAsia="Malgun Gothic"/>
        </w:rPr>
        <w:t>RP-213598</w:t>
      </w:r>
      <w:r>
        <w:rPr>
          <w:rFonts w:eastAsia="Malgun Gothic"/>
        </w:rPr>
        <w:t>, “</w:t>
      </w:r>
      <w:r w:rsidR="005C0815" w:rsidRPr="005C0815">
        <w:rPr>
          <w:rFonts w:eastAsia="Malgun Gothic"/>
        </w:rPr>
        <w:t>New WID: MIMO Evolution for Downlink and Uplink</w:t>
      </w:r>
      <w:r>
        <w:rPr>
          <w:rFonts w:eastAsia="Malgun Gothic"/>
        </w:rPr>
        <w:t>”</w:t>
      </w:r>
      <w:r w:rsidR="005C0815">
        <w:rPr>
          <w:rFonts w:eastAsia="Malgun Gothic"/>
        </w:rPr>
        <w:t xml:space="preserve">, </w:t>
      </w:r>
      <w:r w:rsidR="00B50D5C" w:rsidRPr="00B50D5C">
        <w:rPr>
          <w:rFonts w:eastAsia="Malgun Gothic"/>
        </w:rPr>
        <w:t>Samsung</w:t>
      </w:r>
    </w:p>
    <w:p w14:paraId="192050AF" w14:textId="0DA00FB9" w:rsidR="00A945D8" w:rsidRDefault="007F1111" w:rsidP="00E776BF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ind w:firstLineChars="0"/>
        <w:textAlignment w:val="baseline"/>
        <w:rPr>
          <w:rFonts w:eastAsia="Malgun Gothic"/>
        </w:rPr>
      </w:pPr>
      <w:r w:rsidRPr="007F1111">
        <w:rPr>
          <w:rFonts w:eastAsia="Malgun Gothic"/>
        </w:rPr>
        <w:t>R4-2303495</w:t>
      </w:r>
      <w:r>
        <w:rPr>
          <w:rFonts w:eastAsia="Malgun Gothic"/>
        </w:rPr>
        <w:t>, “</w:t>
      </w:r>
      <w:r w:rsidR="00C51AFD" w:rsidRPr="00C51AFD">
        <w:rPr>
          <w:rFonts w:eastAsia="Malgun Gothic"/>
        </w:rPr>
        <w:t>WF on NR MIMO evolution for downlink and uplink</w:t>
      </w:r>
      <w:r>
        <w:rPr>
          <w:rFonts w:eastAsia="Malgun Gothic"/>
        </w:rPr>
        <w:t>”</w:t>
      </w:r>
      <w:r w:rsidR="00C51AFD">
        <w:rPr>
          <w:rFonts w:eastAsia="Malgun Gothic"/>
        </w:rPr>
        <w:t>, Samsung</w:t>
      </w:r>
    </w:p>
    <w:p w14:paraId="5087F111" w14:textId="18DB3E4D" w:rsidR="00C51AFD" w:rsidRPr="00166C28" w:rsidRDefault="00A15685" w:rsidP="00E776BF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ind w:firstLineChars="0"/>
        <w:textAlignment w:val="baseline"/>
        <w:rPr>
          <w:rFonts w:eastAsia="Malgun Gothic"/>
        </w:rPr>
      </w:pPr>
      <w:r w:rsidRPr="00A15685">
        <w:rPr>
          <w:rFonts w:eastAsia="Malgun Gothic"/>
        </w:rPr>
        <w:t>RP-230351</w:t>
      </w:r>
      <w:r>
        <w:rPr>
          <w:rFonts w:eastAsia="Malgun Gothic"/>
        </w:rPr>
        <w:t>, “</w:t>
      </w:r>
      <w:r w:rsidR="00AD45D9" w:rsidRPr="00AD45D9">
        <w:rPr>
          <w:rFonts w:eastAsia="Malgun Gothic"/>
        </w:rPr>
        <w:t>Revised SID: Study on NR frequency range 2 (FR2) Over-the-Air (OTA) testing enhancements</w:t>
      </w:r>
      <w:r>
        <w:rPr>
          <w:rFonts w:eastAsia="Malgun Gothic"/>
        </w:rPr>
        <w:t>”</w:t>
      </w:r>
      <w:r w:rsidR="00AD45D9">
        <w:rPr>
          <w:rFonts w:eastAsia="Malgun Gothic"/>
        </w:rPr>
        <w:t xml:space="preserve">, </w:t>
      </w:r>
      <w:r w:rsidR="00AD45D9" w:rsidRPr="005015D1">
        <w:rPr>
          <w:rFonts w:eastAsia="Malgun Gothic"/>
        </w:rPr>
        <w:t>Qualcomm Incorporated</w:t>
      </w:r>
    </w:p>
    <w:sectPr w:rsidR="00C51AFD" w:rsidRPr="00166C2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A10022" w14:textId="77777777" w:rsidR="00700289" w:rsidRDefault="00700289" w:rsidP="00AF688C">
      <w:pPr>
        <w:spacing w:after="0"/>
      </w:pPr>
      <w:r>
        <w:separator/>
      </w:r>
    </w:p>
  </w:endnote>
  <w:endnote w:type="continuationSeparator" w:id="0">
    <w:p w14:paraId="7B589A32" w14:textId="77777777" w:rsidR="00700289" w:rsidRDefault="00700289" w:rsidP="00AF688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96833F" w14:textId="77777777" w:rsidR="00700289" w:rsidRDefault="00700289" w:rsidP="00AF688C">
      <w:pPr>
        <w:spacing w:after="0"/>
      </w:pPr>
      <w:r>
        <w:separator/>
      </w:r>
    </w:p>
  </w:footnote>
  <w:footnote w:type="continuationSeparator" w:id="0">
    <w:p w14:paraId="2DA53CC5" w14:textId="77777777" w:rsidR="00700289" w:rsidRDefault="00700289" w:rsidP="00AF688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47FEE"/>
    <w:multiLevelType w:val="hybridMultilevel"/>
    <w:tmpl w:val="3098984E"/>
    <w:lvl w:ilvl="0" w:tplc="116475C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107CE5DE">
      <w:start w:val="1"/>
      <w:numFmt w:val="decimal"/>
      <w:lvlText w:val="2.%2"/>
      <w:lvlJc w:val="left"/>
      <w:pPr>
        <w:ind w:left="1200" w:hanging="40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00DB08AA"/>
    <w:multiLevelType w:val="hybridMultilevel"/>
    <w:tmpl w:val="2FF4F378"/>
    <w:lvl w:ilvl="0" w:tplc="663215B6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4AB1049"/>
    <w:multiLevelType w:val="hybridMultilevel"/>
    <w:tmpl w:val="F5DEC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8630AC"/>
    <w:multiLevelType w:val="hybridMultilevel"/>
    <w:tmpl w:val="AD2E324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72C71936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7BBB0F9E"/>
    <w:multiLevelType w:val="hybridMultilevel"/>
    <w:tmpl w:val="8B9A15FA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4" w:tplc="5C348F1C">
      <w:start w:val="4"/>
      <w:numFmt w:val="bullet"/>
      <w:lvlText w:val="-"/>
      <w:lvlJc w:val="left"/>
      <w:pPr>
        <w:ind w:left="2520" w:hanging="420"/>
      </w:pPr>
      <w:rPr>
        <w:rFonts w:ascii="Times New Roman" w:eastAsia="SimSun" w:hAnsi="Times New Roman" w:cs="Times New Roman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 w16cid:durableId="284316593">
    <w:abstractNumId w:val="6"/>
  </w:num>
  <w:num w:numId="2" w16cid:durableId="437917016">
    <w:abstractNumId w:val="5"/>
  </w:num>
  <w:num w:numId="3" w16cid:durableId="940065254">
    <w:abstractNumId w:val="3"/>
  </w:num>
  <w:num w:numId="4" w16cid:durableId="14301045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45945819">
    <w:abstractNumId w:val="7"/>
  </w:num>
  <w:num w:numId="6" w16cid:durableId="1441727628">
    <w:abstractNumId w:val="2"/>
  </w:num>
  <w:num w:numId="7" w16cid:durableId="217590653">
    <w:abstractNumId w:val="0"/>
  </w:num>
  <w:num w:numId="8" w16cid:durableId="71809289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3742"/>
    <w:rsid w:val="0000783F"/>
    <w:rsid w:val="00037285"/>
    <w:rsid w:val="00040A02"/>
    <w:rsid w:val="00041000"/>
    <w:rsid w:val="00046B0A"/>
    <w:rsid w:val="00047DB3"/>
    <w:rsid w:val="00054DD8"/>
    <w:rsid w:val="0007337A"/>
    <w:rsid w:val="0008087C"/>
    <w:rsid w:val="0008180B"/>
    <w:rsid w:val="00087133"/>
    <w:rsid w:val="000A35EA"/>
    <w:rsid w:val="000A3B10"/>
    <w:rsid w:val="000A66DA"/>
    <w:rsid w:val="000B4354"/>
    <w:rsid w:val="000C7F62"/>
    <w:rsid w:val="00106059"/>
    <w:rsid w:val="00130F93"/>
    <w:rsid w:val="00134BD0"/>
    <w:rsid w:val="00142EEB"/>
    <w:rsid w:val="00147183"/>
    <w:rsid w:val="00166C28"/>
    <w:rsid w:val="001806A9"/>
    <w:rsid w:val="00180ED7"/>
    <w:rsid w:val="00193B10"/>
    <w:rsid w:val="001B77EA"/>
    <w:rsid w:val="001C1764"/>
    <w:rsid w:val="001C257C"/>
    <w:rsid w:val="001C2FD1"/>
    <w:rsid w:val="001D0485"/>
    <w:rsid w:val="001D619E"/>
    <w:rsid w:val="001D738B"/>
    <w:rsid w:val="001E3ADC"/>
    <w:rsid w:val="001F253D"/>
    <w:rsid w:val="001F4D5F"/>
    <w:rsid w:val="001F7F90"/>
    <w:rsid w:val="0021701B"/>
    <w:rsid w:val="002309CE"/>
    <w:rsid w:val="00230F7D"/>
    <w:rsid w:val="00250E20"/>
    <w:rsid w:val="00255BD7"/>
    <w:rsid w:val="00256049"/>
    <w:rsid w:val="00272C61"/>
    <w:rsid w:val="00286D90"/>
    <w:rsid w:val="002A06D5"/>
    <w:rsid w:val="002B7FFD"/>
    <w:rsid w:val="002C71E1"/>
    <w:rsid w:val="002D303A"/>
    <w:rsid w:val="002D39FC"/>
    <w:rsid w:val="002D4487"/>
    <w:rsid w:val="002F1CB3"/>
    <w:rsid w:val="00304CCF"/>
    <w:rsid w:val="0030653B"/>
    <w:rsid w:val="003115F8"/>
    <w:rsid w:val="00314E2A"/>
    <w:rsid w:val="0034504B"/>
    <w:rsid w:val="00364665"/>
    <w:rsid w:val="0039247B"/>
    <w:rsid w:val="00394B8A"/>
    <w:rsid w:val="003C1816"/>
    <w:rsid w:val="003D5F83"/>
    <w:rsid w:val="003F176E"/>
    <w:rsid w:val="00410A12"/>
    <w:rsid w:val="00416C08"/>
    <w:rsid w:val="00425262"/>
    <w:rsid w:val="0044300B"/>
    <w:rsid w:val="00444C66"/>
    <w:rsid w:val="004625BE"/>
    <w:rsid w:val="00482211"/>
    <w:rsid w:val="004842B9"/>
    <w:rsid w:val="00495914"/>
    <w:rsid w:val="00496440"/>
    <w:rsid w:val="00497214"/>
    <w:rsid w:val="004A27EA"/>
    <w:rsid w:val="004C1243"/>
    <w:rsid w:val="004C1606"/>
    <w:rsid w:val="004C416F"/>
    <w:rsid w:val="004E08CA"/>
    <w:rsid w:val="004E2396"/>
    <w:rsid w:val="004F07EF"/>
    <w:rsid w:val="004F0BAF"/>
    <w:rsid w:val="005015D1"/>
    <w:rsid w:val="00505583"/>
    <w:rsid w:val="00514013"/>
    <w:rsid w:val="0052032D"/>
    <w:rsid w:val="00531C0C"/>
    <w:rsid w:val="0053665F"/>
    <w:rsid w:val="00536D6F"/>
    <w:rsid w:val="00565848"/>
    <w:rsid w:val="00575596"/>
    <w:rsid w:val="00585705"/>
    <w:rsid w:val="005C0815"/>
    <w:rsid w:val="005C2AE8"/>
    <w:rsid w:val="005D3742"/>
    <w:rsid w:val="005D5BAF"/>
    <w:rsid w:val="005D78FF"/>
    <w:rsid w:val="005E10D9"/>
    <w:rsid w:val="005E4FEE"/>
    <w:rsid w:val="005E7BC1"/>
    <w:rsid w:val="005F3BBD"/>
    <w:rsid w:val="00605EA0"/>
    <w:rsid w:val="006405D6"/>
    <w:rsid w:val="00644D4F"/>
    <w:rsid w:val="006564FA"/>
    <w:rsid w:val="006746C4"/>
    <w:rsid w:val="0068632A"/>
    <w:rsid w:val="0069260E"/>
    <w:rsid w:val="006A5B69"/>
    <w:rsid w:val="006A74CF"/>
    <w:rsid w:val="006B26D6"/>
    <w:rsid w:val="006C2239"/>
    <w:rsid w:val="006C25AE"/>
    <w:rsid w:val="006C7DD1"/>
    <w:rsid w:val="006D0395"/>
    <w:rsid w:val="006F6ECB"/>
    <w:rsid w:val="00700289"/>
    <w:rsid w:val="007057FA"/>
    <w:rsid w:val="00712D9B"/>
    <w:rsid w:val="00716220"/>
    <w:rsid w:val="0075421B"/>
    <w:rsid w:val="00765F72"/>
    <w:rsid w:val="00777D2C"/>
    <w:rsid w:val="007832EB"/>
    <w:rsid w:val="00783975"/>
    <w:rsid w:val="00793715"/>
    <w:rsid w:val="007A2B0A"/>
    <w:rsid w:val="007A5C3A"/>
    <w:rsid w:val="007E4755"/>
    <w:rsid w:val="007F1111"/>
    <w:rsid w:val="00806E5F"/>
    <w:rsid w:val="00807ECC"/>
    <w:rsid w:val="00822355"/>
    <w:rsid w:val="008400F7"/>
    <w:rsid w:val="00842985"/>
    <w:rsid w:val="0084534F"/>
    <w:rsid w:val="00845988"/>
    <w:rsid w:val="008461F6"/>
    <w:rsid w:val="0087300A"/>
    <w:rsid w:val="00876445"/>
    <w:rsid w:val="00876869"/>
    <w:rsid w:val="00881AE1"/>
    <w:rsid w:val="00897591"/>
    <w:rsid w:val="008976DA"/>
    <w:rsid w:val="008A24DE"/>
    <w:rsid w:val="008A3F35"/>
    <w:rsid w:val="008A705F"/>
    <w:rsid w:val="008A71F2"/>
    <w:rsid w:val="008B3084"/>
    <w:rsid w:val="008C14EA"/>
    <w:rsid w:val="008C7143"/>
    <w:rsid w:val="008E426E"/>
    <w:rsid w:val="008F4216"/>
    <w:rsid w:val="00901419"/>
    <w:rsid w:val="00906B63"/>
    <w:rsid w:val="009306AE"/>
    <w:rsid w:val="00931AF6"/>
    <w:rsid w:val="009343FC"/>
    <w:rsid w:val="009369AB"/>
    <w:rsid w:val="00937506"/>
    <w:rsid w:val="009376B6"/>
    <w:rsid w:val="009974B4"/>
    <w:rsid w:val="009A38C9"/>
    <w:rsid w:val="009D0206"/>
    <w:rsid w:val="009D70D2"/>
    <w:rsid w:val="009E24A1"/>
    <w:rsid w:val="009E6216"/>
    <w:rsid w:val="009F06DA"/>
    <w:rsid w:val="00A03384"/>
    <w:rsid w:val="00A15685"/>
    <w:rsid w:val="00A410F3"/>
    <w:rsid w:val="00A44A6D"/>
    <w:rsid w:val="00A8033E"/>
    <w:rsid w:val="00A8394C"/>
    <w:rsid w:val="00A83EFE"/>
    <w:rsid w:val="00A85F87"/>
    <w:rsid w:val="00A945D8"/>
    <w:rsid w:val="00AB4A68"/>
    <w:rsid w:val="00AC24B6"/>
    <w:rsid w:val="00AC3D38"/>
    <w:rsid w:val="00AC3D4C"/>
    <w:rsid w:val="00AD05E9"/>
    <w:rsid w:val="00AD2A2E"/>
    <w:rsid w:val="00AD42CC"/>
    <w:rsid w:val="00AD43FD"/>
    <w:rsid w:val="00AD45D9"/>
    <w:rsid w:val="00AD7BAC"/>
    <w:rsid w:val="00AD7C34"/>
    <w:rsid w:val="00AF688C"/>
    <w:rsid w:val="00B04E73"/>
    <w:rsid w:val="00B10A4E"/>
    <w:rsid w:val="00B346A4"/>
    <w:rsid w:val="00B464ED"/>
    <w:rsid w:val="00B50D5C"/>
    <w:rsid w:val="00B56FE9"/>
    <w:rsid w:val="00B606E8"/>
    <w:rsid w:val="00B61787"/>
    <w:rsid w:val="00BC2D84"/>
    <w:rsid w:val="00BD2FE2"/>
    <w:rsid w:val="00C16B21"/>
    <w:rsid w:val="00C17322"/>
    <w:rsid w:val="00C457E4"/>
    <w:rsid w:val="00C51AFD"/>
    <w:rsid w:val="00C76A52"/>
    <w:rsid w:val="00C83E81"/>
    <w:rsid w:val="00CB4BD5"/>
    <w:rsid w:val="00CE5ABA"/>
    <w:rsid w:val="00D3530D"/>
    <w:rsid w:val="00D44D2E"/>
    <w:rsid w:val="00D51EAB"/>
    <w:rsid w:val="00D652E5"/>
    <w:rsid w:val="00D80CC0"/>
    <w:rsid w:val="00D854A7"/>
    <w:rsid w:val="00DA393F"/>
    <w:rsid w:val="00DB0A48"/>
    <w:rsid w:val="00DB452A"/>
    <w:rsid w:val="00DC3749"/>
    <w:rsid w:val="00DD5007"/>
    <w:rsid w:val="00DE1B27"/>
    <w:rsid w:val="00DE5CDE"/>
    <w:rsid w:val="00DF395E"/>
    <w:rsid w:val="00DF5F6F"/>
    <w:rsid w:val="00E24377"/>
    <w:rsid w:val="00E32415"/>
    <w:rsid w:val="00E41151"/>
    <w:rsid w:val="00E5022B"/>
    <w:rsid w:val="00E649C1"/>
    <w:rsid w:val="00E7711B"/>
    <w:rsid w:val="00E776BF"/>
    <w:rsid w:val="00E961A7"/>
    <w:rsid w:val="00E9628A"/>
    <w:rsid w:val="00EB33F1"/>
    <w:rsid w:val="00EB58DC"/>
    <w:rsid w:val="00ED0EF2"/>
    <w:rsid w:val="00ED6CD9"/>
    <w:rsid w:val="00EE6E2F"/>
    <w:rsid w:val="00F03494"/>
    <w:rsid w:val="00F04C49"/>
    <w:rsid w:val="00F0605A"/>
    <w:rsid w:val="00F14C15"/>
    <w:rsid w:val="00F210C7"/>
    <w:rsid w:val="00F41981"/>
    <w:rsid w:val="00F91DB3"/>
    <w:rsid w:val="00F965FE"/>
    <w:rsid w:val="00F97E28"/>
    <w:rsid w:val="00FA4359"/>
    <w:rsid w:val="00FA4ADB"/>
    <w:rsid w:val="00FC3AA6"/>
    <w:rsid w:val="00FE6C86"/>
    <w:rsid w:val="00FF1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4CB682"/>
  <w15:chartTrackingRefBased/>
  <w15:docId w15:val="{C621CFBA-890D-4A09-B924-11E747798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688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9974B4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aliases w:val="header,Head2A,2,H2,h2,DO NOT USE_h2,h21,UNDERRUBRIK 1-2,Head 2,l2,TitreProp,Header 2,ITT t2,PA Major Section,Livello 2,R2,H21,Heading 2 Hidden,Head1,2nd level,heading 2,I2,Section Title,Heading2,list2,H2-Heading 2"/>
    <w:basedOn w:val="Heading1"/>
    <w:next w:val="Normal"/>
    <w:link w:val="Heading2Char"/>
    <w:qFormat/>
    <w:rsid w:val="009974B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,l3,3,list 3,Head 3,1.1."/>
    <w:basedOn w:val="Heading2"/>
    <w:next w:val="Normal"/>
    <w:link w:val="Heading3Char"/>
    <w:qFormat/>
    <w:rsid w:val="009974B4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9974B4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974B4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9974B4"/>
    <w:pPr>
      <w:keepNext/>
      <w:keepLines/>
      <w:numPr>
        <w:ilvl w:val="5"/>
        <w:numId w:val="1"/>
      </w:numPr>
      <w:overflowPunct/>
      <w:autoSpaceDE/>
      <w:autoSpaceDN/>
      <w:adjustRightInd/>
      <w:spacing w:before="120"/>
      <w:textAlignment w:val="auto"/>
      <w:outlineLvl w:val="5"/>
    </w:pPr>
    <w:rPr>
      <w:rFonts w:ascii="Arial" w:eastAsia="SimSun" w:hAnsi="Arial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9974B4"/>
    <w:pPr>
      <w:keepNext/>
      <w:keepLines/>
      <w:numPr>
        <w:ilvl w:val="6"/>
        <w:numId w:val="1"/>
      </w:numPr>
      <w:overflowPunct/>
      <w:autoSpaceDE/>
      <w:autoSpaceDN/>
      <w:adjustRightInd/>
      <w:spacing w:before="120"/>
      <w:textAlignment w:val="auto"/>
      <w:outlineLvl w:val="6"/>
    </w:pPr>
    <w:rPr>
      <w:rFonts w:ascii="Arial" w:eastAsia="SimSun" w:hAnsi="Arial"/>
      <w:lang w:eastAsia="en-US"/>
    </w:rPr>
  </w:style>
  <w:style w:type="paragraph" w:styleId="Heading8">
    <w:name w:val="heading 8"/>
    <w:basedOn w:val="Heading1"/>
    <w:next w:val="Normal"/>
    <w:link w:val="Heading8Char"/>
    <w:qFormat/>
    <w:rsid w:val="009974B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974B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F688C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AF688C"/>
  </w:style>
  <w:style w:type="paragraph" w:styleId="Footer">
    <w:name w:val="footer"/>
    <w:basedOn w:val="Normal"/>
    <w:link w:val="FooterChar"/>
    <w:uiPriority w:val="99"/>
    <w:unhideWhenUsed/>
    <w:rsid w:val="00AF688C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AF688C"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9974B4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aliases w:val="header Char,Head2A Char,2 Char,H2 Char,h2 Char,DO NOT USE_h2 Char,h21 Char,UNDERRUBRIK 1-2 Char,Head 2 Char,l2 Char,TitreProp Char,Header 2 Char,ITT t2 Char,PA Major Section Char,Livello 2 Char,R2 Char,H21 Char,Heading 2 Hidden Char"/>
    <w:basedOn w:val="DefaultParagraphFont"/>
    <w:link w:val="Heading2"/>
    <w:rsid w:val="009974B4"/>
    <w:rPr>
      <w:rFonts w:ascii="Arial" w:eastAsia="SimSu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rsid w:val="009974B4"/>
    <w:rPr>
      <w:rFonts w:ascii="Arial" w:eastAsia="SimSun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9974B4"/>
    <w:rPr>
      <w:rFonts w:ascii="Arial" w:eastAsia="SimSun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9974B4"/>
    <w:rPr>
      <w:rFonts w:ascii="Arial" w:eastAsia="SimSun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9974B4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974B4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974B4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974B4"/>
    <w:rPr>
      <w:rFonts w:ascii="Arial" w:eastAsia="SimSun" w:hAnsi="Arial" w:cs="Times New Roman"/>
      <w:sz w:val="36"/>
      <w:szCs w:val="20"/>
      <w:lang w:val="en-GB" w:eastAsia="en-US"/>
    </w:rPr>
  </w:style>
  <w:style w:type="paragraph" w:styleId="ListParagraph">
    <w:name w:val="List Paragraph"/>
    <w:aliases w:val="列出段落,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列"/>
    <w:basedOn w:val="Normal"/>
    <w:link w:val="ListParagraphChar"/>
    <w:uiPriority w:val="34"/>
    <w:qFormat/>
    <w:rsid w:val="009974B4"/>
    <w:pPr>
      <w:overflowPunct/>
      <w:autoSpaceDE/>
      <w:autoSpaceDN/>
      <w:adjustRightInd/>
      <w:ind w:firstLineChars="200" w:firstLine="420"/>
      <w:textAlignment w:val="auto"/>
    </w:pPr>
    <w:rPr>
      <w:rFonts w:eastAsia="SimSun"/>
      <w:lang w:eastAsia="en-US"/>
    </w:rPr>
  </w:style>
  <w:style w:type="character" w:customStyle="1" w:styleId="ListParagraphChar">
    <w:name w:val="List Paragraph Char"/>
    <w:aliases w:val="列出段落 Char,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sid w:val="009974B4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B1">
    <w:name w:val="B1+"/>
    <w:basedOn w:val="Normal"/>
    <w:rsid w:val="00410A12"/>
    <w:pPr>
      <w:numPr>
        <w:numId w:val="3"/>
      </w:numPr>
    </w:pPr>
    <w:rPr>
      <w:lang w:eastAsia="en-US"/>
    </w:rPr>
  </w:style>
  <w:style w:type="table" w:styleId="TableGrid">
    <w:name w:val="Table Grid"/>
    <w:basedOn w:val="TableNormal"/>
    <w:uiPriority w:val="39"/>
    <w:rsid w:val="007A2B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1634</TotalTime>
  <Pages>2</Pages>
  <Words>727</Words>
  <Characters>4146</Characters>
  <Application>Microsoft Office Word</Application>
  <DocSecurity>0</DocSecurity>
  <Lines>34</Lines>
  <Paragraphs>9</Paragraphs>
  <ScaleCrop>false</ScaleCrop>
  <Company/>
  <LinksUpToDate>false</LinksUpToDate>
  <CharactersWithSpaces>4864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Bin Han_Qualcomm</dc:creator>
  <cp:keywords/>
  <dc:description/>
  <cp:lastModifiedBy>Bin Han_Qualcomm</cp:lastModifiedBy>
  <cp:revision>246</cp:revision>
  <dcterms:created xsi:type="dcterms:W3CDTF">2022-12-01T03:16:00Z</dcterms:created>
  <dcterms:modified xsi:type="dcterms:W3CDTF">2023-03-13T07:33:00Z</dcterms:modified>
</cp:coreProperties>
</file>